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333333"/>
          <w:spacing w:val="8"/>
          <w:sz w:val="44"/>
          <w:szCs w:val="44"/>
          <w:shd w:val="clear" w:fill="FFFFFF"/>
          <w:lang w:val="en-US" w:eastAsia="zh-CN"/>
        </w:rPr>
      </w:pPr>
      <w:r>
        <w:rPr>
          <w:rStyle w:val="8"/>
          <w:rFonts w:hint="eastAsia" w:ascii="方正小标宋简体" w:hAnsi="方正小标宋简体" w:eastAsia="方正小标宋简体" w:cs="方正小标宋简体"/>
          <w:b w:val="0"/>
          <w:bCs/>
          <w:i w:val="0"/>
          <w:iCs w:val="0"/>
          <w:caps w:val="0"/>
          <w:color w:val="333333"/>
          <w:spacing w:val="8"/>
          <w:sz w:val="44"/>
          <w:szCs w:val="44"/>
          <w:shd w:val="clear" w:fill="FFFFFF"/>
          <w:lang w:val="en-US" w:eastAsia="zh-CN"/>
        </w:rPr>
        <w:t>人社政策进校区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Style w:val="8"/>
          <w:rFonts w:hint="eastAsia" w:ascii="黑体" w:hAnsi="黑体" w:eastAsia="黑体" w:cs="黑体"/>
          <w:b w:val="0"/>
          <w:bCs/>
          <w:i w:val="0"/>
          <w:iCs w:val="0"/>
          <w:caps w:val="0"/>
          <w:color w:val="333333"/>
          <w:spacing w:val="8"/>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60" w:lineRule="exact"/>
        <w:ind w:left="0" w:right="0" w:firstLine="0"/>
        <w:jc w:val="both"/>
        <w:textAlignment w:val="auto"/>
        <w:rPr>
          <w:rStyle w:val="8"/>
          <w:rFonts w:hint="eastAsia" w:ascii="黑体" w:hAnsi="黑体" w:eastAsia="黑体" w:cs="黑体"/>
          <w:b w:val="0"/>
          <w:bCs/>
          <w:i w:val="0"/>
          <w:iCs w:val="0"/>
          <w:caps w:val="0"/>
          <w:color w:val="333333"/>
          <w:spacing w:val="8"/>
          <w:sz w:val="32"/>
          <w:szCs w:val="32"/>
          <w:shd w:val="clear" w:fill="FFFFFF"/>
          <w:lang w:val="en-US" w:eastAsia="zh-CN"/>
        </w:rPr>
      </w:pPr>
      <w:r>
        <w:rPr>
          <w:rStyle w:val="8"/>
          <w:rFonts w:hint="eastAsia" w:ascii="黑体" w:hAnsi="黑体" w:eastAsia="黑体" w:cs="黑体"/>
          <w:b w:val="0"/>
          <w:bCs/>
          <w:i w:val="0"/>
          <w:iCs w:val="0"/>
          <w:caps w:val="0"/>
          <w:color w:val="333333"/>
          <w:spacing w:val="8"/>
          <w:sz w:val="32"/>
          <w:szCs w:val="32"/>
          <w:shd w:val="clear" w:fill="FFFFFF"/>
          <w:lang w:val="en-US" w:eastAsia="zh-CN"/>
        </w:rPr>
        <w:t>1、高校毕业生找工作可以到哪里查询招聘信息？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高校毕业生有求职需要的，可以到当地公共就业人才服务机构进行求职登记和失业登记，获得岗位信息、职业指导、职业培训、就业见习等就业服务。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查询招聘信息，可登录中国公共招聘网站、高校毕业生就业服务平台、中国国家人才网、“就业在线”或各地公共招聘网站，以及人力资源社会保障部门推荐认定的诚信人力资源服务机构网站。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60" w:lineRule="exact"/>
        <w:ind w:left="0" w:right="0" w:firstLine="0"/>
        <w:jc w:val="both"/>
        <w:textAlignment w:val="auto"/>
        <w:rPr>
          <w:rStyle w:val="8"/>
          <w:rFonts w:hint="eastAsia" w:ascii="黑体" w:hAnsi="黑体" w:eastAsia="黑体" w:cs="黑体"/>
          <w:b w:val="0"/>
          <w:bCs/>
          <w:i w:val="0"/>
          <w:iCs w:val="0"/>
          <w:caps w:val="0"/>
          <w:color w:val="333333"/>
          <w:spacing w:val="8"/>
          <w:sz w:val="32"/>
          <w:szCs w:val="32"/>
          <w:shd w:val="clear" w:fill="FFFFFF"/>
          <w:lang w:val="en-US" w:eastAsia="zh-CN"/>
        </w:rPr>
      </w:pPr>
      <w:r>
        <w:rPr>
          <w:rStyle w:val="8"/>
          <w:rFonts w:hint="eastAsia" w:ascii="黑体" w:hAnsi="黑体" w:eastAsia="黑体" w:cs="黑体"/>
          <w:b w:val="0"/>
          <w:bCs/>
          <w:i w:val="0"/>
          <w:iCs w:val="0"/>
          <w:caps w:val="0"/>
          <w:color w:val="333333"/>
          <w:spacing w:val="8"/>
          <w:sz w:val="32"/>
          <w:szCs w:val="32"/>
          <w:shd w:val="clear" w:fill="FFFFFF"/>
          <w:lang w:val="en-US" w:eastAsia="zh-CN"/>
        </w:rPr>
        <w:t>2、哪些人可以申请一次性求职补贴？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本省行政区域内有就业创业意愿并积极求职创业的残疾、获得国家助学贷款以及低保家庭、贫困残疾人家庭、建档立卡贫困家庭、特困人员中的应届高校毕业生（不含成人高等教育、高等教育自学考试、网络大学、各类非学历教育毕业生）可向所在学校申请一次性求职补贴，并提供申请材料。申请材料经毕业生所在学校初审和公示，报当地人力资源社会保障部门审核后，补贴资金将支付到毕业生本人银行卡账户。一次性求职补贴标准为1000元，每人可享受一次，同时具备多个条件的毕业生不累计发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60" w:lineRule="exact"/>
        <w:ind w:left="0" w:right="0" w:firstLine="0"/>
        <w:jc w:val="both"/>
        <w:textAlignment w:val="auto"/>
        <w:rPr>
          <w:rStyle w:val="8"/>
          <w:rFonts w:hint="default" w:ascii="黑体" w:hAnsi="黑体" w:eastAsia="黑体" w:cs="黑体"/>
          <w:b w:val="0"/>
          <w:bCs/>
          <w:i w:val="0"/>
          <w:iCs w:val="0"/>
          <w:caps w:val="0"/>
          <w:color w:val="333333"/>
          <w:spacing w:val="8"/>
          <w:sz w:val="32"/>
          <w:szCs w:val="32"/>
          <w:shd w:val="clear" w:fill="FFFFFF"/>
          <w:lang w:val="en-US" w:eastAsia="zh-CN"/>
        </w:rPr>
      </w:pPr>
      <w:r>
        <w:rPr>
          <w:rStyle w:val="8"/>
          <w:rFonts w:hint="eastAsia" w:ascii="黑体" w:hAnsi="黑体" w:eastAsia="黑体" w:cs="黑体"/>
          <w:b w:val="0"/>
          <w:bCs/>
          <w:i w:val="0"/>
          <w:iCs w:val="0"/>
          <w:caps w:val="0"/>
          <w:color w:val="333333"/>
          <w:spacing w:val="8"/>
          <w:sz w:val="32"/>
          <w:szCs w:val="32"/>
          <w:shd w:val="clear" w:fill="FFFFFF"/>
          <w:lang w:val="en-US" w:eastAsia="zh-CN"/>
        </w:rPr>
        <w:t>3、</w:t>
      </w:r>
      <w:r>
        <w:rPr>
          <w:rStyle w:val="8"/>
          <w:rFonts w:hint="default" w:ascii="黑体" w:hAnsi="黑体" w:eastAsia="黑体" w:cs="黑体"/>
          <w:b w:val="0"/>
          <w:bCs/>
          <w:i w:val="0"/>
          <w:iCs w:val="0"/>
          <w:caps w:val="0"/>
          <w:color w:val="333333"/>
          <w:spacing w:val="8"/>
          <w:sz w:val="32"/>
          <w:szCs w:val="32"/>
          <w:shd w:val="clear" w:fill="FFFFFF"/>
          <w:lang w:val="en-US" w:eastAsia="zh-CN"/>
        </w:rPr>
        <w:t>什么是职业培训补贴？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符合条件的高校毕业生参加就业技能培训、企业职工岗位技能培训、高校毕业生基层成长计划培训和免费职业技能培训行动等，并取得职业资格证书（或职业技能等级证书、专项职业能力证书、培训合格证书）的高校毕业生，给予职业培训补贴。职业培训补贴根据培训工种、技术等级、培训时间、培训项目等内容在500—6000元/人范围以内确定。</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both"/>
        <w:textAlignment w:val="auto"/>
        <w:rPr>
          <w:rStyle w:val="8"/>
          <w:rFonts w:hint="default" w:ascii="黑体" w:hAnsi="黑体" w:eastAsia="黑体" w:cs="黑体"/>
          <w:b w:val="0"/>
          <w:bCs/>
          <w:i w:val="0"/>
          <w:iCs w:val="0"/>
          <w:caps w:val="0"/>
          <w:color w:val="333333"/>
          <w:spacing w:val="8"/>
          <w:kern w:val="0"/>
          <w:sz w:val="32"/>
          <w:szCs w:val="32"/>
          <w:shd w:val="clear" w:fill="FFFFFF"/>
          <w:lang w:val="en-US" w:eastAsia="zh-CN" w:bidi="ar"/>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4</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高校毕业生灵活就业的社会保险补贴标准是多少？</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kern w:val="0"/>
          <w:sz w:val="32"/>
          <w:szCs w:val="32"/>
          <w:lang w:val="en-US" w:eastAsia="zh-CN" w:bidi="ar"/>
        </w:rPr>
      </w:pPr>
      <w:r>
        <w:rPr>
          <w:rStyle w:val="8"/>
          <w:rFonts w:hint="eastAsia" w:ascii="楷体_GB2312" w:hAnsi="宋体" w:eastAsia="楷体_GB2312" w:cs="楷体_GB2312"/>
          <w:kern w:val="0"/>
          <w:sz w:val="32"/>
          <w:szCs w:val="32"/>
          <w:lang w:val="en-US" w:eastAsia="zh-CN" w:bidi="ar"/>
        </w:rPr>
        <w:t xml:space="preserve">    </w:t>
      </w:r>
      <w:r>
        <w:rPr>
          <w:rFonts w:hint="eastAsia" w:ascii="仿宋" w:hAnsi="仿宋" w:eastAsia="仿宋" w:cs="仿宋"/>
          <w:kern w:val="0"/>
          <w:sz w:val="32"/>
          <w:szCs w:val="32"/>
          <w:lang w:val="en-US" w:eastAsia="zh-CN" w:bidi="ar"/>
        </w:rPr>
        <w:t>对离校2年内未就业的高校毕业生灵活就业后缴纳的社会保险费，给予一定数额的社会保险补贴，补贴标准原则上不超过其实际缴费的2/3，补贴期限最长不超过2年。</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both"/>
        <w:textAlignment w:val="auto"/>
        <w:rPr>
          <w:sz w:val="32"/>
          <w:szCs w:val="32"/>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5</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毕业时，高校可以把人事档案给学生本人吗？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不可以。根据人事档案管理相关规定，严禁个人保管本人或他人档案，严禁个人自带档案转递。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高校毕业生毕业时，如到机关或国有企事业单位就业，人事档案由高校转递至相关用人单位；如在非公单位就业或未就业，人事档案由高校转递至就业地或户籍所在地的人社部门所属流动人员人事档案管理服务机构。</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both"/>
        <w:textAlignment w:val="auto"/>
        <w:rPr>
          <w:rStyle w:val="8"/>
          <w:rFonts w:hint="default" w:ascii="黑体" w:hAnsi="黑体" w:eastAsia="黑体" w:cs="黑体"/>
          <w:b w:val="0"/>
          <w:bCs/>
          <w:i w:val="0"/>
          <w:iCs w:val="0"/>
          <w:caps w:val="0"/>
          <w:color w:val="333333"/>
          <w:spacing w:val="8"/>
          <w:kern w:val="0"/>
          <w:sz w:val="32"/>
          <w:szCs w:val="32"/>
          <w:shd w:val="clear" w:fill="FFFFFF"/>
          <w:lang w:val="en-US" w:eastAsia="zh-CN" w:bidi="ar"/>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6</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毕业生生源地和户籍所在地不一致，档案邮寄地址应填哪个？</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kern w:val="0"/>
          <w:sz w:val="32"/>
          <w:szCs w:val="32"/>
          <w:lang w:val="en-US" w:eastAsia="zh-CN" w:bidi="ar"/>
        </w:rPr>
      </w:pPr>
      <w:r>
        <w:rPr>
          <w:rStyle w:val="8"/>
          <w:rFonts w:hint="eastAsia" w:ascii="楷体_GB2312" w:hAnsi="宋体" w:eastAsia="楷体_GB2312" w:cs="楷体_GB2312"/>
          <w:kern w:val="0"/>
          <w:sz w:val="32"/>
          <w:szCs w:val="32"/>
          <w:lang w:val="en-US" w:eastAsia="zh-CN" w:bidi="ar"/>
        </w:rPr>
        <w:t xml:space="preserve">    </w:t>
      </w:r>
      <w:r>
        <w:rPr>
          <w:rFonts w:hint="eastAsia" w:ascii="仿宋" w:hAnsi="仿宋" w:eastAsia="仿宋" w:cs="仿宋"/>
          <w:kern w:val="0"/>
          <w:sz w:val="32"/>
          <w:szCs w:val="32"/>
          <w:lang w:val="en-US" w:eastAsia="zh-CN" w:bidi="ar"/>
        </w:rPr>
        <w:t>在非公单位就业或未就业的高校毕业生，当生源地和毕业时的户籍所在地不一致时，一般将档案邮寄至户籍所在地的流动人员人事档案管理服务机构。在机关、国有企事业单位工作的，一般邮寄至工作单位。</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both"/>
        <w:textAlignment w:val="auto"/>
        <w:rPr>
          <w:rStyle w:val="8"/>
          <w:rFonts w:hint="default" w:ascii="黑体" w:hAnsi="黑体" w:eastAsia="黑体" w:cs="黑体"/>
          <w:b w:val="0"/>
          <w:bCs/>
          <w:i w:val="0"/>
          <w:iCs w:val="0"/>
          <w:caps w:val="0"/>
          <w:color w:val="333333"/>
          <w:spacing w:val="8"/>
          <w:kern w:val="0"/>
          <w:sz w:val="32"/>
          <w:szCs w:val="32"/>
          <w:shd w:val="clear" w:fill="FFFFFF"/>
          <w:lang w:val="en-US" w:eastAsia="zh-CN" w:bidi="ar"/>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7</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什么样的机构可存放毕业生档案？</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kern w:val="0"/>
          <w:sz w:val="32"/>
          <w:szCs w:val="32"/>
          <w:lang w:val="en-US" w:eastAsia="zh-CN" w:bidi="ar"/>
        </w:rPr>
      </w:pPr>
      <w:r>
        <w:rPr>
          <w:rStyle w:val="8"/>
          <w:rFonts w:hint="eastAsia" w:ascii="楷体_GB2312" w:hAnsi="宋体" w:eastAsia="楷体_GB2312" w:cs="楷体_GB2312"/>
          <w:kern w:val="0"/>
          <w:sz w:val="32"/>
          <w:szCs w:val="32"/>
          <w:lang w:val="en-US" w:eastAsia="zh-CN" w:bidi="ar"/>
        </w:rPr>
        <w:t xml:space="preserve">    </w:t>
      </w:r>
      <w:r>
        <w:rPr>
          <w:rFonts w:hint="eastAsia" w:ascii="仿宋" w:hAnsi="仿宋" w:eastAsia="仿宋" w:cs="仿宋"/>
          <w:kern w:val="0"/>
          <w:sz w:val="32"/>
          <w:szCs w:val="32"/>
          <w:lang w:val="en-US" w:eastAsia="zh-CN" w:bidi="ar"/>
        </w:rPr>
        <w:t>县级以上（含县级）人社部门所属</w:t>
      </w:r>
      <w:bookmarkStart w:id="0" w:name="_GoBack"/>
      <w:bookmarkEnd w:id="0"/>
      <w:r>
        <w:rPr>
          <w:rFonts w:hint="eastAsia" w:ascii="仿宋" w:hAnsi="仿宋" w:eastAsia="仿宋" w:cs="仿宋"/>
          <w:kern w:val="0"/>
          <w:sz w:val="32"/>
          <w:szCs w:val="32"/>
          <w:lang w:val="en-US" w:eastAsia="zh-CN" w:bidi="ar"/>
        </w:rPr>
        <w:t>公共就业和人才服务机构，以及经人力资源和社会保障部门授权管理流动人员人事档案的机构，可保管在非公单位就业和离校未就业的高校毕业生档案。</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both"/>
        <w:textAlignment w:val="auto"/>
        <w:rPr>
          <w:rStyle w:val="8"/>
          <w:rFonts w:hint="default" w:ascii="黑体" w:hAnsi="黑体" w:eastAsia="黑体" w:cs="黑体"/>
          <w:b w:val="0"/>
          <w:bCs/>
          <w:i w:val="0"/>
          <w:iCs w:val="0"/>
          <w:caps w:val="0"/>
          <w:color w:val="333333"/>
          <w:spacing w:val="8"/>
          <w:kern w:val="0"/>
          <w:sz w:val="32"/>
          <w:szCs w:val="32"/>
          <w:shd w:val="clear" w:fill="FFFFFF"/>
          <w:lang w:val="en-US" w:eastAsia="zh-CN" w:bidi="ar"/>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8</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毕业生档案存放收取费用吗？档案管理服务机构在哪里查询？</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kern w:val="0"/>
          <w:sz w:val="32"/>
          <w:szCs w:val="32"/>
          <w:lang w:val="en-US" w:eastAsia="zh-CN" w:bidi="ar"/>
        </w:rPr>
      </w:pPr>
      <w:r>
        <w:rPr>
          <w:rStyle w:val="8"/>
          <w:rFonts w:hint="eastAsia" w:ascii="楷体_GB2312" w:hAnsi="宋体" w:eastAsia="楷体_GB2312" w:cs="楷体_GB2312"/>
          <w:kern w:val="0"/>
          <w:sz w:val="32"/>
          <w:szCs w:val="32"/>
          <w:lang w:val="en-US" w:eastAsia="zh-CN" w:bidi="ar"/>
        </w:rPr>
        <w:t xml:space="preserve">    </w:t>
      </w:r>
      <w:r>
        <w:rPr>
          <w:rFonts w:hint="eastAsia" w:ascii="仿宋" w:hAnsi="仿宋" w:eastAsia="仿宋" w:cs="仿宋"/>
          <w:kern w:val="0"/>
          <w:sz w:val="32"/>
          <w:szCs w:val="32"/>
          <w:lang w:val="en-US" w:eastAsia="zh-CN" w:bidi="ar"/>
        </w:rPr>
        <w:t>不收取。自2015年1月1日起，已取消收取人事关系及档案保管费、查阅费、证明费、档案转递费等名目的费用。用人单位和高校毕业生可登录</w:t>
      </w:r>
      <w:r>
        <w:rPr>
          <w:rFonts w:hint="eastAsia" w:ascii="仿宋" w:hAnsi="仿宋" w:eastAsia="仿宋" w:cs="仿宋"/>
          <w:spacing w:val="-17"/>
          <w:kern w:val="0"/>
          <w:sz w:val="32"/>
          <w:szCs w:val="32"/>
          <w:lang w:val="en-US" w:eastAsia="zh-CN" w:bidi="ar"/>
        </w:rPr>
        <w:t>“https://chrm.mohrss.gov.cn/</w:t>
      </w:r>
      <w:r>
        <w:rPr>
          <w:rFonts w:hint="eastAsia" w:ascii="仿宋" w:hAnsi="仿宋" w:eastAsia="仿宋" w:cs="仿宋"/>
          <w:spacing w:val="0"/>
          <w:kern w:val="0"/>
          <w:sz w:val="32"/>
          <w:szCs w:val="32"/>
          <w:lang w:val="en-US" w:eastAsia="zh-CN" w:bidi="ar"/>
        </w:rPr>
        <w:t>流动人员人事档案管理服务机构信息/</w:t>
      </w:r>
      <w:r>
        <w:rPr>
          <w:rFonts w:hint="eastAsia" w:ascii="仿宋" w:hAnsi="仿宋" w:eastAsia="仿宋" w:cs="仿宋"/>
          <w:spacing w:val="-17"/>
          <w:kern w:val="0"/>
          <w:sz w:val="32"/>
          <w:szCs w:val="32"/>
          <w:lang w:val="en-US" w:eastAsia="zh-CN" w:bidi="ar"/>
        </w:rPr>
        <w:t>”</w:t>
      </w:r>
      <w:r>
        <w:rPr>
          <w:rFonts w:hint="eastAsia" w:ascii="仿宋" w:hAnsi="仿宋" w:eastAsia="仿宋" w:cs="仿宋"/>
          <w:kern w:val="0"/>
          <w:sz w:val="32"/>
          <w:szCs w:val="32"/>
          <w:lang w:val="en-US" w:eastAsia="zh-CN" w:bidi="ar"/>
        </w:rPr>
        <w:t>查询流动人员人事档案管理服务机构信息。</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both"/>
        <w:textAlignment w:val="auto"/>
        <w:rPr>
          <w:rStyle w:val="8"/>
          <w:rFonts w:hint="default" w:ascii="黑体" w:hAnsi="黑体" w:eastAsia="黑体" w:cs="黑体"/>
          <w:b w:val="0"/>
          <w:bCs/>
          <w:i w:val="0"/>
          <w:iCs w:val="0"/>
          <w:caps w:val="0"/>
          <w:color w:val="333333"/>
          <w:spacing w:val="8"/>
          <w:kern w:val="0"/>
          <w:sz w:val="32"/>
          <w:szCs w:val="32"/>
          <w:shd w:val="clear" w:fill="FFFFFF"/>
          <w:lang w:val="en-US" w:eastAsia="zh-CN" w:bidi="ar"/>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9</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高校毕业后选择去基层就业，可以享受哪些优惠政策？</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kern w:val="0"/>
          <w:sz w:val="32"/>
          <w:szCs w:val="32"/>
          <w:lang w:val="en-US" w:eastAsia="zh-CN" w:bidi="ar"/>
        </w:rPr>
      </w:pPr>
      <w:r>
        <w:rPr>
          <w:rStyle w:val="8"/>
          <w:rFonts w:hint="eastAsia" w:ascii="楷体_GB2312" w:hAnsi="宋体" w:eastAsia="楷体_GB2312" w:cs="楷体_GB2312"/>
          <w:kern w:val="0"/>
          <w:sz w:val="32"/>
          <w:szCs w:val="32"/>
          <w:lang w:val="en-US" w:eastAsia="zh-CN" w:bidi="ar"/>
        </w:rPr>
        <w:t xml:space="preserve">    </w:t>
      </w:r>
      <w:r>
        <w:rPr>
          <w:rFonts w:hint="eastAsia" w:ascii="仿宋" w:hAnsi="仿宋" w:eastAsia="仿宋" w:cs="仿宋"/>
          <w:kern w:val="0"/>
          <w:sz w:val="32"/>
          <w:szCs w:val="32"/>
          <w:lang w:val="en-US" w:eastAsia="zh-CN" w:bidi="ar"/>
        </w:rPr>
        <w:t>根据人社部相关规定，高校毕业生到艰苦边远、中西部等地县以下基层单位就业，可享受学费补偿和助学贷款代偿，并可提前转正定级、高定工资档次、放宽职称评审条件等，还可以参加大学生村官、“三支一扶”计划、“农村教师特岗计划”、大学生志愿服务西部计划等基层项目。</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both"/>
        <w:textAlignment w:val="auto"/>
        <w:rPr>
          <w:rStyle w:val="8"/>
          <w:rFonts w:hint="default" w:ascii="黑体" w:hAnsi="黑体" w:eastAsia="黑体" w:cs="黑体"/>
          <w:b w:val="0"/>
          <w:bCs/>
          <w:i w:val="0"/>
          <w:iCs w:val="0"/>
          <w:caps w:val="0"/>
          <w:color w:val="333333"/>
          <w:spacing w:val="8"/>
          <w:kern w:val="0"/>
          <w:sz w:val="32"/>
          <w:szCs w:val="32"/>
          <w:shd w:val="clear" w:fill="FFFFFF"/>
          <w:lang w:val="en-US" w:eastAsia="zh-CN" w:bidi="ar"/>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10</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什么是“三支一扶”？服务期满有哪些支持政策？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“三支一扶”就是支农、支教、支医和扶贫。服务期满后，可享受机关定向考录、事业单位专项招聘、考研加分等政策。</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both"/>
        <w:textAlignment w:val="auto"/>
        <w:rPr>
          <w:rFonts w:hint="eastAsia" w:ascii="Microsoft YaHei UI" w:hAnsi="Microsoft YaHei UI" w:eastAsia="Microsoft YaHei UI" w:cs="Microsoft YaHei UI"/>
          <w:i w:val="0"/>
          <w:iCs w:val="0"/>
          <w:caps w:val="0"/>
          <w:color w:val="333333"/>
          <w:spacing w:val="8"/>
          <w:sz w:val="32"/>
          <w:szCs w:val="32"/>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11</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高校毕业生可以参加“马兰花计划”吗？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创业培训“马兰花计划”面向有创业意愿和培训需求的城乡各类劳动者，其中包括高校学生（含职业院校、技工院校）、毕业年度高校毕业生、离校2年内未就业高校毕业生等群体。如需参加创业培训，可咨询当地人社系统就业服务部门，培训政策、课程、机构、培训班开班、报名等信息，以当地主管部门解答为准。</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left"/>
        <w:textAlignment w:val="auto"/>
        <w:rPr>
          <w:sz w:val="32"/>
          <w:szCs w:val="32"/>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12</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大学生创业可以享受补贴？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在本省行政区域内创办企业或从事个体经营且稳定经营1年以上的在校生和毕业5年内（申请人高校毕业证记录的签发时间到申请一次性创业补贴时不超过5周年）自主创业并已领取《就业创业证》的高校毕业生，可申请一次性创业补贴。一次性创业补贴标准为5000元，每人可享受一次。</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both"/>
        <w:textAlignment w:val="auto"/>
        <w:rPr>
          <w:sz w:val="32"/>
          <w:szCs w:val="32"/>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13</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入驻创业孵化基地有哪些支持举措？</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对入驻企业、个人在创业孵化基地发生的物管费、卫生费、房租费、非生产性水电费进行补贴，补贴标准按其每月实际费用的60%给予补贴，每个入驻实体每季最高补贴不超过1万元，补贴期限不超过3年。</w:t>
      </w:r>
    </w:p>
    <w:p>
      <w:pPr>
        <w:keepNext w:val="0"/>
        <w:keepLines w:val="0"/>
        <w:pageBreakBefore w:val="0"/>
        <w:widowControl/>
        <w:suppressLineNumbers w:val="0"/>
        <w:kinsoku/>
        <w:wordWrap/>
        <w:overflowPunct/>
        <w:topLinePunct w:val="0"/>
        <w:autoSpaceDE/>
        <w:autoSpaceDN/>
        <w:bidi w:val="0"/>
        <w:adjustRightInd/>
        <w:snapToGrid/>
        <w:spacing w:before="157" w:beforeLines="50" w:line="560" w:lineRule="exact"/>
        <w:jc w:val="both"/>
        <w:textAlignment w:val="auto"/>
        <w:rPr>
          <w:rStyle w:val="8"/>
          <w:rFonts w:hint="default" w:ascii="黑体" w:hAnsi="黑体" w:eastAsia="黑体" w:cs="黑体"/>
          <w:b w:val="0"/>
          <w:bCs/>
          <w:i w:val="0"/>
          <w:iCs w:val="0"/>
          <w:caps w:val="0"/>
          <w:color w:val="333333"/>
          <w:spacing w:val="8"/>
          <w:kern w:val="0"/>
          <w:sz w:val="32"/>
          <w:szCs w:val="32"/>
          <w:shd w:val="clear" w:fill="FFFFFF"/>
          <w:lang w:val="en-US" w:eastAsia="zh-CN" w:bidi="ar"/>
        </w:rPr>
      </w:pP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14</w:t>
      </w:r>
      <w:r>
        <w:rPr>
          <w:rStyle w:val="8"/>
          <w:rFonts w:hint="eastAsia" w:ascii="黑体" w:hAnsi="黑体" w:eastAsia="黑体" w:cs="黑体"/>
          <w:b w:val="0"/>
          <w:bCs/>
          <w:i w:val="0"/>
          <w:iCs w:val="0"/>
          <w:caps w:val="0"/>
          <w:color w:val="333333"/>
          <w:spacing w:val="8"/>
          <w:kern w:val="0"/>
          <w:sz w:val="32"/>
          <w:szCs w:val="32"/>
          <w:shd w:val="clear" w:fill="FFFFFF"/>
          <w:lang w:val="en-US" w:eastAsia="zh-CN" w:bidi="ar"/>
        </w:rPr>
        <w:t>、</w:t>
      </w:r>
      <w:r>
        <w:rPr>
          <w:rStyle w:val="8"/>
          <w:rFonts w:hint="default" w:ascii="黑体" w:hAnsi="黑体" w:eastAsia="黑体" w:cs="黑体"/>
          <w:b w:val="0"/>
          <w:bCs/>
          <w:i w:val="0"/>
          <w:iCs w:val="0"/>
          <w:caps w:val="0"/>
          <w:color w:val="333333"/>
          <w:spacing w:val="8"/>
          <w:kern w:val="0"/>
          <w:sz w:val="32"/>
          <w:szCs w:val="32"/>
          <w:shd w:val="clear" w:fill="FFFFFF"/>
          <w:lang w:val="en-US" w:eastAsia="zh-CN" w:bidi="ar"/>
        </w:rPr>
        <w:t>大学生创业可以申请创业担保贷款吗？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 w:hAnsi="仿宋" w:eastAsia="仿宋" w:cs="仿宋"/>
          <w:kern w:val="0"/>
          <w:sz w:val="32"/>
          <w:szCs w:val="32"/>
          <w:lang w:val="en-US" w:eastAsia="zh-CN" w:bidi="ar"/>
        </w:rPr>
        <w:t>对符合条件的创业者申请个人创业担保贷款，最高额度为20万元；对具有大专以上学历、初级以上专业技术职称、高级工以上职业资格的个人创业，可申请30万元以内创业担保贷款。符合个人创业担保贷款对象合伙创业或组织起来共同创业的，根据符合条件的合伙（组织）创业人数、经营项目、还款能力、信用状况等，可申请最高200万元的创业担保款。</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E64F5"/>
    <w:rsid w:val="12F40E86"/>
    <w:rsid w:val="15E90BC3"/>
    <w:rsid w:val="6D4E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2000</Words>
  <Characters>2053</Characters>
  <Lines>0</Lines>
  <Paragraphs>0</Paragraphs>
  <TotalTime>12</TotalTime>
  <ScaleCrop>false</ScaleCrop>
  <LinksUpToDate>false</LinksUpToDate>
  <CharactersWithSpaces>2073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2022-01-10T03:10:00Z</dcterms:created>
  <dc:creator>蛋蛋的幸福^_^玮玮</dc:creator>
  <cp:lastModifiedBy>蛋蛋的幸福^_^玮玮</cp:lastModifiedBy>
  <cp:lastPrinted>2022-01-10T03:40:17Z</cp:lastPrinted>
  <dcterms:modified xsi:type="dcterms:W3CDTF">2022-01-10T03:44:31Z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AD103EC182974EC688354537DE0C1103</vt:lpwstr>
  </property>
</Properties>
</file>